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C92DB" w14:textId="3504527F" w:rsidR="00591B93" w:rsidRDefault="002858E0">
      <w:r>
        <w:t>To</w:t>
      </w:r>
      <w:r w:rsidR="00802C1A">
        <w:t xml:space="preserve"> become debt free, Mindy will need to stick to a comprehensive plan. But first she must turn to God </w:t>
      </w:r>
      <w:r w:rsidR="002C671F">
        <w:t xml:space="preserve">for </w:t>
      </w:r>
      <w:r w:rsidR="00802C1A">
        <w:t>wisdom and direction.</w:t>
      </w:r>
    </w:p>
    <w:p w14:paraId="2EC556E2" w14:textId="77777777" w:rsidR="002C671F" w:rsidRDefault="00802C1A">
      <w:r>
        <w:t xml:space="preserve">After seeking Him, she must commit to stop using credit cards. </w:t>
      </w:r>
    </w:p>
    <w:p w14:paraId="5652CB60" w14:textId="01DDA310" w:rsidR="00802C1A" w:rsidRDefault="00802C1A">
      <w:r>
        <w:t>Her next step is to quickly put together an emergency fund. Since she has listed $20,000 in assets, she could look at what she is able to sell to accumulate a cushion.</w:t>
      </w:r>
    </w:p>
    <w:p w14:paraId="4A8C914B" w14:textId="24234520" w:rsidR="00802C1A" w:rsidRDefault="00802C1A">
      <w:r>
        <w:t xml:space="preserve">Next, she will need to put together a budget. In the attached Spending Plan Analysis, I have compared her current spending plan to the recommended percentages to get an idea of where some changes can be made. </w:t>
      </w:r>
    </w:p>
    <w:p w14:paraId="49F55F64" w14:textId="134F5197" w:rsidR="00802C1A" w:rsidRDefault="00802C1A">
      <w:r>
        <w:t xml:space="preserve">Mindy’s low level of income affords her some temporary assistance from agencies while she gets things sorted out. In addition to help from the church with groceries and utility payments, she qualifies for many programs. Her children are covered for healthcare by their father, so she can seek subsidized health insurance on the healthcare.gov website. She will qualify for SNAP benefits as </w:t>
      </w:r>
      <w:r w:rsidR="002858E0">
        <w:t>well but</w:t>
      </w:r>
      <w:r>
        <w:t xml:space="preserve"> will need to plan for some grocery expense for the items that are not covered by this benefit. She can also temporarily claim a large number on her W4 so that Federal and State taxes will not be taken out. She will have to continue to pay FICA tax, however.</w:t>
      </w:r>
    </w:p>
    <w:p w14:paraId="03230AD6" w14:textId="73FB28B2" w:rsidR="002858E0" w:rsidRDefault="00802C1A">
      <w:r>
        <w:t>Her housing, transportation and debt payments are all too large for her current income level. Since attacking all of this at the same time can be overwhelming, the best process is to make sure that she is covering her essential expenses</w:t>
      </w:r>
      <w:r w:rsidR="002858E0">
        <w:t xml:space="preserve"> until she can eliminate or negotiate better payments for her other debts. Therefore, I have not changed the overall housing expense (for now) on the spending plan analysis. </w:t>
      </w:r>
    </w:p>
    <w:p w14:paraId="2F235F47" w14:textId="06F32872" w:rsidR="00802C1A" w:rsidRDefault="002858E0">
      <w:r>
        <w:t>She will need time to provide documentation of the divorce decree to her mortgage holder and other lenders. At that time, she can see if a refinance is even a possibility for her home and automobile. If she does not qualify, she will need to begin looking at selling both her home and car. The car will likely sell quicker. If the value of the car is what she states in the financial statement, she could sell it, pay off the loan and buy another less expensive car outright. I would recommend that she set some money aside each month to provide for repairs or replacement, since an older car will possibly need more repairs.</w:t>
      </w:r>
    </w:p>
    <w:p w14:paraId="54EF4691" w14:textId="5FF8000A" w:rsidR="002858E0" w:rsidRDefault="002858E0">
      <w:r>
        <w:t>For clothing, I have recommended about half</w:t>
      </w:r>
      <w:r w:rsidR="008438C0">
        <w:t xml:space="preserve"> of the percentage guide, sticking to a bare minimum of $10 per person per month. If she was not able to set aside enough in an emergency fund by selling assets, I recommend that she add $20</w:t>
      </w:r>
      <w:r w:rsidR="006D56B2">
        <w:t xml:space="preserve"> (or more)</w:t>
      </w:r>
      <w:r w:rsidR="008438C0">
        <w:t xml:space="preserve"> to it every month until she has at least $1000 in that fund. This will help her establish a savings habit, even if it seems small. </w:t>
      </w:r>
    </w:p>
    <w:p w14:paraId="12C12B95" w14:textId="2A4AF264" w:rsidR="008438C0" w:rsidRDefault="008438C0">
      <w:r>
        <w:t xml:space="preserve">Finally, there should always be a miscellaneous category budget because we know that unknowns will always come up. I have recommended $30 for this to cover those items that are unforeseen. </w:t>
      </w:r>
    </w:p>
    <w:p w14:paraId="1841AC64" w14:textId="5A5F208F" w:rsidR="008438C0" w:rsidRDefault="008438C0">
      <w:r>
        <w:t>All of this will require a lot of hard work, and it does not even touch the credit card debt.</w:t>
      </w:r>
      <w:r w:rsidR="002C671F">
        <w:t xml:space="preserve"> One question that is not answered in the information given is whether the minimum payments are for the total amount owed ($40,000) or for her portion of the debt ($20,000). If her current obligations are half the minimum payments listed, she will have more breathing room. </w:t>
      </w:r>
      <w:r>
        <w:t xml:space="preserve"> I would recommend that Mindy contact CCC as soon as possible to see if they can help her with the remaining credit card debt. She will need to notify all creditors of the divorce decree so that they are aware that she is only responsible to pay half of the total amount as of the day of the decree. She will also need to ensure that no further debt can be </w:t>
      </w:r>
      <w:r>
        <w:lastRenderedPageBreak/>
        <w:t xml:space="preserve">added by working with each creditor to transfer her balance away from her husband’s </w:t>
      </w:r>
      <w:r w:rsidR="002C671F">
        <w:t>name if this is possible</w:t>
      </w:r>
      <w:r>
        <w:t xml:space="preserve">. </w:t>
      </w:r>
      <w:r w:rsidR="002C671F">
        <w:t xml:space="preserve">Liquidating assets (such as the home) to pay off her portion, might be a viable option, but this will take time. In the meantime, Mindy will need to pay her obligations to the best of her ability. Working with CCC might afford her a lower interest rate and lower payments so that she can attack the debt quickly. </w:t>
      </w:r>
    </w:p>
    <w:p w14:paraId="126B86FF" w14:textId="3DDD4ED3" w:rsidR="002C671F" w:rsidRDefault="002C671F">
      <w:r>
        <w:t xml:space="preserve">The last step that Mindy must take is to trust God. She may not be able to see a way at first, but as she honors him with the resources she </w:t>
      </w:r>
      <w:r w:rsidRPr="002C671F">
        <w:rPr>
          <w:i/>
          <w:iCs/>
        </w:rPr>
        <w:t>does</w:t>
      </w:r>
      <w:r>
        <w:t xml:space="preserve"> have, he will begin to show her </w:t>
      </w:r>
      <w:r w:rsidRPr="002C671F">
        <w:rPr>
          <w:i/>
          <w:iCs/>
        </w:rPr>
        <w:t>His</w:t>
      </w:r>
      <w:r>
        <w:t xml:space="preserve"> reality.</w:t>
      </w:r>
    </w:p>
    <w:sectPr w:rsidR="002C6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C1A"/>
    <w:rsid w:val="002858E0"/>
    <w:rsid w:val="002C671F"/>
    <w:rsid w:val="00591B93"/>
    <w:rsid w:val="006D56B2"/>
    <w:rsid w:val="00802C1A"/>
    <w:rsid w:val="00843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60F83"/>
  <w15:chartTrackingRefBased/>
  <w15:docId w15:val="{45CE46AB-CFE0-47A2-AFB2-F873187CE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rice</dc:creator>
  <cp:keywords/>
  <dc:description/>
  <cp:lastModifiedBy>jill rice</cp:lastModifiedBy>
  <cp:revision>1</cp:revision>
  <dcterms:created xsi:type="dcterms:W3CDTF">2021-02-18T03:30:00Z</dcterms:created>
  <dcterms:modified xsi:type="dcterms:W3CDTF">2021-02-18T04:16:00Z</dcterms:modified>
</cp:coreProperties>
</file>